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50" w:rsidRDefault="002A2683" w:rsidP="00D72C75">
      <w:pPr>
        <w:pStyle w:val="Footer"/>
        <w:tabs>
          <w:tab w:val="clear" w:pos="4320"/>
          <w:tab w:val="clear" w:pos="864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-2215</wp:posOffset>
            </wp:positionH>
            <wp:positionV relativeFrom="paragraph">
              <wp:posOffset>-244549</wp:posOffset>
            </wp:positionV>
            <wp:extent cx="1278122" cy="1286539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95" t="12803" r="7920" b="7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2" cy="128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FF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286000" cy="571500"/>
                <wp:effectExtent l="9525" t="9525" r="9525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5F6" w:rsidRPr="00D72C75" w:rsidRDefault="008C05F6" w:rsidP="00D72C75">
                            <w:pPr>
                              <w:jc w:val="center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</w:p>
                          <w:p w:rsidR="008C05F6" w:rsidRDefault="008C05F6" w:rsidP="00D72C7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Agenda Item No:  </w:t>
                            </w:r>
                            <w:r w:rsidR="006F61FD">
                              <w:rPr>
                                <w:rFonts w:ascii="Arial Black" w:hAnsi="Arial Black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80pt;height: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gNLAIAAFEEAAAOAAAAZHJzL2Uyb0RvYy54bWysVM1u2zAMvg/YOwi6L3aypE2NOEWXLsOA&#10;7gdo9wCyLNvCJFGTlNjZ04+S09TbbsN8EEiR+kh+JL25HbQiR+G8BFPS+SynRBgOtTRtSb897d+s&#10;KfGBmZopMKKkJ+Hp7fb1q01vC7GADlQtHEEQ44velrQLwRZZ5nknNPMzsMKgsQGnWUDVtVntWI/o&#10;WmWLPL/KenC1dcCF93h7PxrpNuE3jeDhS9N4EYgqKeYW0unSWcUz225Y0TpmO8nPabB/yEIzaTDo&#10;BeqeBUYOTv4FpSV34KEJMw46g6aRXKQasJp5/kc1jx2zItWC5Hh7ocn/P1j++fjVEVlj7ygxTGOL&#10;nsQQyDsYyNvITm99gU6PFt3CgNfRM1bq7QPw754Y2HXMtOLOOeg7wWrMbh5fZpOnI46PIFX/CWoM&#10;ww4BEtDQOB0BkQyC6Nil06UzMRWOl4vF+irP0cTRtrqer1COIVjx/No6Hz4I0CQKJXXY+YTOjg8+&#10;jK7PLil7ULLeS6WS4tpqpxw5MpySffrO6H7qpgzpsbabfJWPDEyNfoqBqcZsx7C/YWgZcN6V1CVd&#10;X5xYEXl7b2p8wIrApBplLE+ZM5GRu5HFMFQDOkZ2K6hPSKmDca5xD1HowP2kpMeZLqn/cWBOUKI+&#10;GmzLzXy5jEuQlOXqeoGKm1qqqYUZjlAlDZSM4i6Mi3OwTrYdRhoHwcAdtrKRieWXrM5549ymPp13&#10;LC7GVE9eL3+C7S8AAAD//wMAUEsDBBQABgAIAAAAIQBv/MVg1wAAAAQBAAAPAAAAZHJzL2Rvd25y&#10;ZXYueG1sTI9BT8MwDIXvSPyHyEjcWAqMaZS6E0KiZ7aBuKaNaSoap2qyrvv3GC7sYuvpWc/fKzaz&#10;79VEY+wCI9wuMlDETbAdtwjv+9ebNaiYDFvTByaEE0XYlJcXhcltOPKWpl1qlYRwzA2CS2nItY6N&#10;I2/iIgzE4n2F0Zskcmy1Hc1Rwn2v77Jspb3pWD44M9CLo+Z7d/AID/HzbTmd6s61649KV7PfLvcV&#10;4vXV/PwEKtGc/o/hF1/QoRSmOhzYRtUjSJH0N8W7X2Uia4RH2bos9Dl8+QMAAP//AwBQSwECLQAU&#10;AAYACAAAACEAtoM4kv4AAADhAQAAEwAAAAAAAAAAAAAAAAAAAAAAW0NvbnRlbnRfVHlwZXNdLnht&#10;bFBLAQItABQABgAIAAAAIQA4/SH/1gAAAJQBAAALAAAAAAAAAAAAAAAAAC8BAABfcmVscy8ucmVs&#10;c1BLAQItABQABgAIAAAAIQCNg0gNLAIAAFEEAAAOAAAAAAAAAAAAAAAAAC4CAABkcnMvZTJvRG9j&#10;LnhtbFBLAQItABQABgAIAAAAIQBv/MVg1wAAAAQBAAAPAAAAAAAAAAAAAAAAAIYEAABkcnMvZG93&#10;bnJldi54bWxQSwUGAAAAAAQABADzAAAAigUAAAAA&#10;" strokeweight="1.5pt">
                <v:textbox>
                  <w:txbxContent>
                    <w:p w:rsidR="008C05F6" w:rsidRPr="00D72C75" w:rsidRDefault="008C05F6" w:rsidP="00D72C75">
                      <w:pPr>
                        <w:jc w:val="center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</w:p>
                    <w:p w:rsidR="008C05F6" w:rsidRDefault="008C05F6" w:rsidP="00D72C7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Agenda Item No:  </w:t>
                      </w:r>
                      <w:r w:rsidR="006F61FD">
                        <w:rPr>
                          <w:rFonts w:ascii="Arial Black" w:hAnsi="Arial Black"/>
                        </w:rPr>
                        <w:t>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A2850">
        <w:tab/>
      </w:r>
    </w:p>
    <w:p w:rsidR="00D72C75" w:rsidRDefault="00D72C75" w:rsidP="00D72C75">
      <w:pPr>
        <w:pStyle w:val="Footer"/>
        <w:tabs>
          <w:tab w:val="clear" w:pos="4320"/>
          <w:tab w:val="clear" w:pos="8640"/>
        </w:tabs>
      </w:pPr>
    </w:p>
    <w:p w:rsidR="00D72C75" w:rsidRDefault="00D72C75" w:rsidP="00D72C75">
      <w:pPr>
        <w:pStyle w:val="Footer"/>
        <w:tabs>
          <w:tab w:val="clear" w:pos="4320"/>
          <w:tab w:val="clear" w:pos="8640"/>
        </w:tabs>
      </w:pPr>
    </w:p>
    <w:p w:rsidR="00D72C75" w:rsidRDefault="00D72C75" w:rsidP="00D72C75">
      <w:pPr>
        <w:pStyle w:val="Footer"/>
        <w:tabs>
          <w:tab w:val="clear" w:pos="4320"/>
          <w:tab w:val="clear" w:pos="8640"/>
        </w:tabs>
      </w:pPr>
    </w:p>
    <w:p w:rsidR="003A2850" w:rsidRDefault="003A2850"/>
    <w:p w:rsidR="003A2850" w:rsidRDefault="00D72C75">
      <w:pPr>
        <w:pStyle w:val="Heading2"/>
        <w:rPr>
          <w:sz w:val="24"/>
        </w:rPr>
      </w:pPr>
      <w:r>
        <w:rPr>
          <w:sz w:val="24"/>
        </w:rPr>
        <w:t>Historic Preservation Commission</w:t>
      </w:r>
    </w:p>
    <w:p w:rsidR="003A2850" w:rsidRDefault="003A2850">
      <w:pPr>
        <w:pStyle w:val="Heading1"/>
        <w:jc w:val="center"/>
        <w:rPr>
          <w:rFonts w:ascii="Times New Roman" w:hAnsi="Times New Roman"/>
          <w:sz w:val="24"/>
        </w:rPr>
      </w:pPr>
      <w:r>
        <w:rPr>
          <w:sz w:val="24"/>
        </w:rPr>
        <w:t>Agenda Supplement</w:t>
      </w:r>
    </w:p>
    <w:p w:rsidR="003A2850" w:rsidRDefault="003A2850">
      <w:r>
        <w:t>______________________________________________________________________________</w:t>
      </w:r>
    </w:p>
    <w:p w:rsidR="003A2850" w:rsidRDefault="003A2850"/>
    <w:p w:rsidR="003A2850" w:rsidRDefault="003A2850">
      <w:r>
        <w:rPr>
          <w:rFonts w:ascii="Arial Black" w:hAnsi="Arial Black"/>
          <w:u w:val="single"/>
        </w:rPr>
        <w:t>Meeting Date</w:t>
      </w:r>
      <w:r>
        <w:rPr>
          <w:rFonts w:ascii="Arial Black" w:hAnsi="Arial Black"/>
          <w:b/>
          <w:bCs/>
        </w:rPr>
        <w:t>:</w:t>
      </w:r>
      <w:r>
        <w:rPr>
          <w:rFonts w:ascii="Arial Black" w:hAnsi="Arial Black"/>
        </w:rPr>
        <w:tab/>
      </w:r>
      <w:r w:rsidR="00F920BE">
        <w:tab/>
      </w:r>
      <w:r w:rsidR="00F920BE">
        <w:tab/>
      </w:r>
      <w:r w:rsidR="006F61FD">
        <w:t>Dece</w:t>
      </w:r>
      <w:r w:rsidR="000F1C18">
        <w:t>mber 7</w:t>
      </w:r>
      <w:r w:rsidR="00D50EC7">
        <w:t>, 20</w:t>
      </w:r>
      <w:r w:rsidR="009F59D1">
        <w:t>2</w:t>
      </w:r>
      <w:r w:rsidR="0041231A">
        <w:t>3</w:t>
      </w:r>
    </w:p>
    <w:p w:rsidR="003A2850" w:rsidRDefault="003A2850"/>
    <w:p w:rsidR="0041231A" w:rsidRDefault="003A2850">
      <w:pPr>
        <w:ind w:left="3600" w:hanging="3600"/>
      </w:pPr>
      <w:r>
        <w:rPr>
          <w:rFonts w:ascii="Arial Black" w:hAnsi="Arial Black"/>
          <w:u w:val="single"/>
        </w:rPr>
        <w:t>Item</w:t>
      </w:r>
      <w:r>
        <w:rPr>
          <w:rFonts w:ascii="Arial Black" w:hAnsi="Arial Black"/>
        </w:rPr>
        <w:t>:</w:t>
      </w:r>
      <w:r>
        <w:tab/>
      </w:r>
      <w:r w:rsidR="000F1C18">
        <w:t>Grant Disbursement</w:t>
      </w:r>
    </w:p>
    <w:p w:rsidR="003A2850" w:rsidRDefault="0041231A">
      <w:pPr>
        <w:ind w:left="3600" w:hanging="3600"/>
        <w:rPr>
          <w:szCs w:val="23"/>
        </w:rPr>
      </w:pPr>
      <w:r>
        <w:tab/>
      </w:r>
      <w:r w:rsidR="006F61FD">
        <w:t>87 Elmhurst Street</w:t>
      </w:r>
      <w:r w:rsidR="009F59D1">
        <w:t xml:space="preserve"> </w:t>
      </w:r>
    </w:p>
    <w:p w:rsidR="003A2850" w:rsidRDefault="003A2850"/>
    <w:p w:rsidR="003A2850" w:rsidRDefault="00D72C75">
      <w:pPr>
        <w:ind w:left="3600" w:hanging="3600"/>
      </w:pPr>
      <w:r>
        <w:rPr>
          <w:rFonts w:ascii="Arial Black" w:hAnsi="Arial Black"/>
          <w:u w:val="single"/>
        </w:rPr>
        <w:t>Actio</w:t>
      </w:r>
      <w:r w:rsidR="003A2850">
        <w:rPr>
          <w:rFonts w:ascii="Arial Black" w:hAnsi="Arial Black"/>
          <w:u w:val="single"/>
        </w:rPr>
        <w:t>n</w:t>
      </w:r>
      <w:r w:rsidR="003A2850">
        <w:rPr>
          <w:rFonts w:ascii="Arial Black" w:hAnsi="Arial Black"/>
        </w:rPr>
        <w:t>:</w:t>
      </w:r>
      <w:r w:rsidR="003A2850">
        <w:tab/>
      </w:r>
      <w:r w:rsidR="00A86A3D">
        <w:t>Vote to a</w:t>
      </w:r>
      <w:r w:rsidR="009F59D1">
        <w:t xml:space="preserve">pprove or deny the </w:t>
      </w:r>
      <w:r w:rsidR="000F1C18">
        <w:t>disbursement of the $500 grant fund</w:t>
      </w:r>
      <w:r w:rsidR="00A86A3D">
        <w:t>.</w:t>
      </w:r>
    </w:p>
    <w:p w:rsidR="003A2850" w:rsidRDefault="003A2850">
      <w:pPr>
        <w:pStyle w:val="Footer"/>
        <w:tabs>
          <w:tab w:val="clear" w:pos="4320"/>
          <w:tab w:val="clear" w:pos="8640"/>
        </w:tabs>
      </w:pPr>
      <w:r>
        <w:t>____________________________________________________________________________</w:t>
      </w:r>
    </w:p>
    <w:p w:rsidR="003A2850" w:rsidRDefault="003A2850">
      <w:pPr>
        <w:pStyle w:val="Footer"/>
        <w:tabs>
          <w:tab w:val="clear" w:pos="4320"/>
          <w:tab w:val="clear" w:pos="8640"/>
        </w:tabs>
      </w:pPr>
    </w:p>
    <w:p w:rsidR="00C72A6F" w:rsidRDefault="003A2850">
      <w:pPr>
        <w:rPr>
          <w:rFonts w:ascii="Arial Black" w:hAnsi="Arial Black"/>
        </w:rPr>
      </w:pPr>
      <w:r>
        <w:rPr>
          <w:rFonts w:ascii="Arial Black" w:hAnsi="Arial Black"/>
          <w:u w:val="single"/>
        </w:rPr>
        <w:t>Background</w:t>
      </w:r>
      <w:r>
        <w:rPr>
          <w:rFonts w:ascii="Arial Black" w:hAnsi="Arial Black"/>
        </w:rPr>
        <w:t>:</w:t>
      </w:r>
      <w:r>
        <w:rPr>
          <w:rFonts w:ascii="Arial Black" w:hAnsi="Arial Black"/>
        </w:rPr>
        <w:tab/>
      </w:r>
    </w:p>
    <w:p w:rsidR="00666ECD" w:rsidRDefault="003061CD">
      <w:pPr>
        <w:tabs>
          <w:tab w:val="left" w:pos="-1440"/>
        </w:tabs>
        <w:jc w:val="both"/>
      </w:pPr>
      <w:r>
        <w:t xml:space="preserve">Built in 1927 this house is an example of bungalow architecture.  </w:t>
      </w:r>
      <w:r w:rsidR="000F35AE">
        <w:t>These were small 1 ½ story homes very popular with the middle class between 1900 and the 1930s</w:t>
      </w:r>
      <w:r w:rsidR="0043256E">
        <w:t>.  The owners have maintained the property</w:t>
      </w:r>
      <w:r w:rsidR="00A91657">
        <w:t xml:space="preserve"> keeping it very close to its original build</w:t>
      </w:r>
      <w:r w:rsidR="0043256E">
        <w:t xml:space="preserve">.  </w:t>
      </w:r>
      <w:r w:rsidR="00A91657">
        <w:t xml:space="preserve">In order to keep wood materials from rotting, new paint and stain is required.  The property owner </w:t>
      </w:r>
      <w:r w:rsidR="00672F8C">
        <w:t xml:space="preserve">has made minor repairs to remove rotting materials, remove peeling paint, replace items, and stain and paint those items.  Before and after photos are included.  </w:t>
      </w:r>
    </w:p>
    <w:p w:rsidR="00666ECD" w:rsidRDefault="00666ECD">
      <w:pPr>
        <w:tabs>
          <w:tab w:val="left" w:pos="-1440"/>
        </w:tabs>
        <w:jc w:val="both"/>
      </w:pPr>
    </w:p>
    <w:p w:rsidR="001352C8" w:rsidRDefault="000F1C18" w:rsidP="001352C8">
      <w:pPr>
        <w:tabs>
          <w:tab w:val="left" w:pos="3024"/>
          <w:tab w:val="left" w:pos="6048"/>
          <w:tab w:val="left" w:pos="7776"/>
          <w:tab w:val="left" w:pos="9648"/>
        </w:tabs>
        <w:ind w:right="-288"/>
        <w:jc w:val="both"/>
      </w:pPr>
      <w:r>
        <w:rPr>
          <w:b/>
          <w:bCs/>
        </w:rPr>
        <w:t>Certificate of Appropriateness</w:t>
      </w:r>
      <w:r w:rsidR="001352C8" w:rsidRPr="000F1C18">
        <w:rPr>
          <w:bCs/>
        </w:rPr>
        <w:t xml:space="preserve">: </w:t>
      </w:r>
      <w:r w:rsidR="000F35AE">
        <w:rPr>
          <w:bCs/>
        </w:rPr>
        <w:t xml:space="preserve">The petitioner did not apply for a certificate of appropriateness for the painting and repairs.  </w:t>
      </w:r>
      <w:r w:rsidR="00106F5C">
        <w:rPr>
          <w:bCs/>
        </w:rPr>
        <w:t>Painting does not require a Certificate of Appropriateness</w:t>
      </w:r>
      <w:r w:rsidR="001352C8">
        <w:t xml:space="preserve">.  </w:t>
      </w:r>
      <w:r w:rsidR="00672F8C">
        <w:t xml:space="preserve">Minor repairs of rotting boards, new screen door, and painting do not require building permits.  </w:t>
      </w:r>
    </w:p>
    <w:p w:rsidR="001352C8" w:rsidRDefault="001352C8" w:rsidP="001352C8">
      <w:pPr>
        <w:tabs>
          <w:tab w:val="left" w:pos="3024"/>
          <w:tab w:val="left" w:pos="6048"/>
          <w:tab w:val="left" w:pos="7776"/>
          <w:tab w:val="left" w:pos="9648"/>
        </w:tabs>
        <w:ind w:right="-288"/>
        <w:jc w:val="both"/>
        <w:rPr>
          <w:noProof/>
          <w:szCs w:val="20"/>
        </w:rPr>
      </w:pPr>
    </w:p>
    <w:p w:rsidR="001352C8" w:rsidRDefault="001352C8" w:rsidP="001352C8">
      <w:pPr>
        <w:tabs>
          <w:tab w:val="left" w:pos="3024"/>
          <w:tab w:val="left" w:pos="6048"/>
          <w:tab w:val="left" w:pos="7776"/>
          <w:tab w:val="left" w:pos="9648"/>
        </w:tabs>
        <w:ind w:right="-288"/>
        <w:jc w:val="both"/>
      </w:pPr>
    </w:p>
    <w:p w:rsidR="00666ECD" w:rsidRPr="00666ECD" w:rsidRDefault="00AB10A9" w:rsidP="00666ECD">
      <w:pPr>
        <w:tabs>
          <w:tab w:val="left" w:pos="-1440"/>
        </w:tabs>
        <w:jc w:val="both"/>
      </w:pPr>
      <w:r>
        <w:rPr>
          <w:rFonts w:ascii="Arial Black" w:hAnsi="Arial Black"/>
          <w:u w:val="single"/>
        </w:rPr>
        <w:t>Request</w:t>
      </w:r>
      <w:r w:rsidR="00666ECD" w:rsidRPr="00666ECD">
        <w:rPr>
          <w:rFonts w:ascii="Arial Black" w:hAnsi="Arial Black"/>
          <w:u w:val="single"/>
        </w:rPr>
        <w:t>:</w:t>
      </w:r>
    </w:p>
    <w:p w:rsidR="00AB10A9" w:rsidRDefault="0043256E">
      <w:pPr>
        <w:tabs>
          <w:tab w:val="left" w:pos="-1440"/>
        </w:tabs>
        <w:jc w:val="both"/>
      </w:pPr>
      <w:r>
        <w:t xml:space="preserve">Disbursement of </w:t>
      </w:r>
      <w:r w:rsidR="000F1C18">
        <w:t xml:space="preserve">$500 </w:t>
      </w:r>
      <w:r>
        <w:t xml:space="preserve">in </w:t>
      </w:r>
      <w:r w:rsidR="000F1C18">
        <w:t>grant funds</w:t>
      </w:r>
      <w:r w:rsidR="00E944EB">
        <w:t>.</w:t>
      </w:r>
    </w:p>
    <w:p w:rsidR="00AB10A9" w:rsidRDefault="00AB10A9">
      <w:pPr>
        <w:tabs>
          <w:tab w:val="left" w:pos="-1440"/>
        </w:tabs>
        <w:jc w:val="both"/>
      </w:pPr>
    </w:p>
    <w:p w:rsidR="00BF1EBE" w:rsidRDefault="00A91657">
      <w:pPr>
        <w:tabs>
          <w:tab w:val="left" w:pos="-1440"/>
        </w:tabs>
        <w:jc w:val="both"/>
      </w:pPr>
      <w:r>
        <w:t>Matt’s custom painting has completed the work and the property owner has paid over $7,</w:t>
      </w:r>
      <w:r w:rsidR="00CF6D98">
        <w:t>8</w:t>
      </w:r>
      <w:bookmarkStart w:id="0" w:name="_GoBack"/>
      <w:bookmarkEnd w:id="0"/>
      <w:r>
        <w:t xml:space="preserve">00 </w:t>
      </w:r>
      <w:r w:rsidR="00CF6D98">
        <w:t>in</w:t>
      </w:r>
      <w:r>
        <w:t xml:space="preserve"> total project costs</w:t>
      </w:r>
      <w:r w:rsidR="00725F4C">
        <w:t xml:space="preserve">.  </w:t>
      </w:r>
    </w:p>
    <w:sectPr w:rsidR="00BF1EBE" w:rsidSect="001B6E0F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F6" w:rsidRDefault="008C05F6">
      <w:r>
        <w:separator/>
      </w:r>
    </w:p>
  </w:endnote>
  <w:endnote w:type="continuationSeparator" w:id="0">
    <w:p w:rsidR="008C05F6" w:rsidRDefault="008C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F6" w:rsidRDefault="008C05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05F6" w:rsidRDefault="008C0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F6" w:rsidRDefault="008C05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C18">
      <w:rPr>
        <w:rStyle w:val="PageNumber"/>
        <w:noProof/>
      </w:rPr>
      <w:t>2</w:t>
    </w:r>
    <w:r>
      <w:rPr>
        <w:rStyle w:val="PageNumber"/>
      </w:rPr>
      <w:fldChar w:fldCharType="end"/>
    </w:r>
  </w:p>
  <w:p w:rsidR="008C05F6" w:rsidRDefault="008C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F6" w:rsidRDefault="008C05F6">
      <w:r>
        <w:separator/>
      </w:r>
    </w:p>
  </w:footnote>
  <w:footnote w:type="continuationSeparator" w:id="0">
    <w:p w:rsidR="008C05F6" w:rsidRDefault="008C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Garamond" w:hAnsi="Garamond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/>
        <w:sz w:val="24"/>
        <w:szCs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42EDB"/>
    <w:multiLevelType w:val="multilevel"/>
    <w:tmpl w:val="7020124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1AFE396A"/>
    <w:multiLevelType w:val="multilevel"/>
    <w:tmpl w:val="889A165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2D000DD3"/>
    <w:multiLevelType w:val="hybridMultilevel"/>
    <w:tmpl w:val="0326218E"/>
    <w:lvl w:ilvl="0" w:tplc="775C7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D1687C"/>
    <w:multiLevelType w:val="hybridMultilevel"/>
    <w:tmpl w:val="D3F2A424"/>
    <w:lvl w:ilvl="0" w:tplc="B59CA9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0923D9"/>
    <w:multiLevelType w:val="hybridMultilevel"/>
    <w:tmpl w:val="CF00CD84"/>
    <w:lvl w:ilvl="0" w:tplc="CFC40C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93717"/>
    <w:multiLevelType w:val="hybridMultilevel"/>
    <w:tmpl w:val="F39C2A68"/>
    <w:lvl w:ilvl="0" w:tplc="85EC4C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2852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382C38"/>
    <w:multiLevelType w:val="hybridMultilevel"/>
    <w:tmpl w:val="91CC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F70"/>
    <w:multiLevelType w:val="hybridMultilevel"/>
    <w:tmpl w:val="09D21530"/>
    <w:lvl w:ilvl="0" w:tplc="C428A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56871"/>
    <w:multiLevelType w:val="hybridMultilevel"/>
    <w:tmpl w:val="A10CD53E"/>
    <w:lvl w:ilvl="0" w:tplc="4918B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 w15:restartNumberingAfterBreak="0">
    <w:nsid w:val="571E67BD"/>
    <w:multiLevelType w:val="hybridMultilevel"/>
    <w:tmpl w:val="9B9C18E8"/>
    <w:lvl w:ilvl="0" w:tplc="90464774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 w15:restartNumberingAfterBreak="0">
    <w:nsid w:val="5D142150"/>
    <w:multiLevelType w:val="hybridMultilevel"/>
    <w:tmpl w:val="38B6EAA4"/>
    <w:lvl w:ilvl="0" w:tplc="E96ECA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692C1C"/>
    <w:multiLevelType w:val="hybridMultilevel"/>
    <w:tmpl w:val="DDA8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744E3"/>
    <w:multiLevelType w:val="hybridMultilevel"/>
    <w:tmpl w:val="51D6EE5C"/>
    <w:lvl w:ilvl="0" w:tplc="CF5808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13"/>
  </w:num>
  <w:num w:numId="9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10">
    <w:abstractNumId w:val="1"/>
    <w:lvlOverride w:ilvl="0">
      <w:startOverride w:val="3"/>
      <w:lvl w:ilvl="0">
        <w:start w:val="3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>
    <w:abstractNumId w:val="8"/>
  </w:num>
  <w:num w:numId="12">
    <w:abstractNumId w:val="7"/>
  </w:num>
  <w:num w:numId="13">
    <w:abstractNumId w:val="15"/>
  </w:num>
  <w:num w:numId="14">
    <w:abstractNumId w:val="12"/>
  </w:num>
  <w:num w:numId="15">
    <w:abstractNumId w:val="9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F9"/>
    <w:rsid w:val="00000EF4"/>
    <w:rsid w:val="00004608"/>
    <w:rsid w:val="00064210"/>
    <w:rsid w:val="0008386C"/>
    <w:rsid w:val="000D3E5C"/>
    <w:rsid w:val="000F1C18"/>
    <w:rsid w:val="000F35AE"/>
    <w:rsid w:val="0010438F"/>
    <w:rsid w:val="00105CED"/>
    <w:rsid w:val="00106F5C"/>
    <w:rsid w:val="001133D6"/>
    <w:rsid w:val="001352C8"/>
    <w:rsid w:val="001B6E0F"/>
    <w:rsid w:val="001D249B"/>
    <w:rsid w:val="001D2751"/>
    <w:rsid w:val="001F74A1"/>
    <w:rsid w:val="00266328"/>
    <w:rsid w:val="00267835"/>
    <w:rsid w:val="00284EFA"/>
    <w:rsid w:val="00290CB2"/>
    <w:rsid w:val="002A2683"/>
    <w:rsid w:val="002B1156"/>
    <w:rsid w:val="002B2BF8"/>
    <w:rsid w:val="002B4938"/>
    <w:rsid w:val="003048FF"/>
    <w:rsid w:val="003061CD"/>
    <w:rsid w:val="00322316"/>
    <w:rsid w:val="003A2850"/>
    <w:rsid w:val="003A66B0"/>
    <w:rsid w:val="003B03D2"/>
    <w:rsid w:val="004068C2"/>
    <w:rsid w:val="0041231A"/>
    <w:rsid w:val="00416905"/>
    <w:rsid w:val="0043256E"/>
    <w:rsid w:val="004B78D3"/>
    <w:rsid w:val="004F0397"/>
    <w:rsid w:val="005118CD"/>
    <w:rsid w:val="00520591"/>
    <w:rsid w:val="005421E0"/>
    <w:rsid w:val="00546048"/>
    <w:rsid w:val="00557C48"/>
    <w:rsid w:val="005D69BE"/>
    <w:rsid w:val="005F56BC"/>
    <w:rsid w:val="00627DEB"/>
    <w:rsid w:val="00666ECD"/>
    <w:rsid w:val="00672F8C"/>
    <w:rsid w:val="00674CE7"/>
    <w:rsid w:val="00693CF4"/>
    <w:rsid w:val="006C2110"/>
    <w:rsid w:val="006C53BF"/>
    <w:rsid w:val="006F4803"/>
    <w:rsid w:val="006F61FD"/>
    <w:rsid w:val="007016C7"/>
    <w:rsid w:val="00715829"/>
    <w:rsid w:val="00725F4C"/>
    <w:rsid w:val="007620F9"/>
    <w:rsid w:val="008A6FB8"/>
    <w:rsid w:val="008B39E9"/>
    <w:rsid w:val="008B7440"/>
    <w:rsid w:val="008C05F6"/>
    <w:rsid w:val="008C55DB"/>
    <w:rsid w:val="00904271"/>
    <w:rsid w:val="009328A5"/>
    <w:rsid w:val="00936D3F"/>
    <w:rsid w:val="00977B05"/>
    <w:rsid w:val="00990D16"/>
    <w:rsid w:val="0099442C"/>
    <w:rsid w:val="009A2E2D"/>
    <w:rsid w:val="009B341C"/>
    <w:rsid w:val="009E79E3"/>
    <w:rsid w:val="009F4865"/>
    <w:rsid w:val="009F59D1"/>
    <w:rsid w:val="009F7305"/>
    <w:rsid w:val="00A07092"/>
    <w:rsid w:val="00A130EE"/>
    <w:rsid w:val="00A14941"/>
    <w:rsid w:val="00A316D2"/>
    <w:rsid w:val="00A3708A"/>
    <w:rsid w:val="00A41CEE"/>
    <w:rsid w:val="00A44ACB"/>
    <w:rsid w:val="00A86A3D"/>
    <w:rsid w:val="00A91657"/>
    <w:rsid w:val="00AB0140"/>
    <w:rsid w:val="00AB10A9"/>
    <w:rsid w:val="00AE3AD3"/>
    <w:rsid w:val="00AE4921"/>
    <w:rsid w:val="00B00268"/>
    <w:rsid w:val="00B35201"/>
    <w:rsid w:val="00B46731"/>
    <w:rsid w:val="00B7416B"/>
    <w:rsid w:val="00B75184"/>
    <w:rsid w:val="00BD26BF"/>
    <w:rsid w:val="00BF1EBE"/>
    <w:rsid w:val="00C04884"/>
    <w:rsid w:val="00C11074"/>
    <w:rsid w:val="00C124C2"/>
    <w:rsid w:val="00C221F8"/>
    <w:rsid w:val="00C36C12"/>
    <w:rsid w:val="00C625D7"/>
    <w:rsid w:val="00C72A6F"/>
    <w:rsid w:val="00C86346"/>
    <w:rsid w:val="00C879F2"/>
    <w:rsid w:val="00CA4F58"/>
    <w:rsid w:val="00CD38AD"/>
    <w:rsid w:val="00CF16FD"/>
    <w:rsid w:val="00CF6D98"/>
    <w:rsid w:val="00D002ED"/>
    <w:rsid w:val="00D00FF6"/>
    <w:rsid w:val="00D01089"/>
    <w:rsid w:val="00D50EC7"/>
    <w:rsid w:val="00D558B2"/>
    <w:rsid w:val="00D57E89"/>
    <w:rsid w:val="00D64D21"/>
    <w:rsid w:val="00D72C75"/>
    <w:rsid w:val="00D826FA"/>
    <w:rsid w:val="00D93B7B"/>
    <w:rsid w:val="00DA7860"/>
    <w:rsid w:val="00DB226B"/>
    <w:rsid w:val="00DC2E76"/>
    <w:rsid w:val="00E06B8E"/>
    <w:rsid w:val="00E26DC2"/>
    <w:rsid w:val="00E83CDE"/>
    <w:rsid w:val="00E86D60"/>
    <w:rsid w:val="00E924D5"/>
    <w:rsid w:val="00E944EB"/>
    <w:rsid w:val="00EA5067"/>
    <w:rsid w:val="00EA60E9"/>
    <w:rsid w:val="00EB19CF"/>
    <w:rsid w:val="00ED2721"/>
    <w:rsid w:val="00F0025E"/>
    <w:rsid w:val="00F0343C"/>
    <w:rsid w:val="00F110CE"/>
    <w:rsid w:val="00F17097"/>
    <w:rsid w:val="00F26301"/>
    <w:rsid w:val="00F330AA"/>
    <w:rsid w:val="00F66747"/>
    <w:rsid w:val="00F90AAA"/>
    <w:rsid w:val="00F920BE"/>
    <w:rsid w:val="00F92FD8"/>
    <w:rsid w:val="00FA2D7C"/>
    <w:rsid w:val="00FB708C"/>
    <w:rsid w:val="00FF3BDF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6C7BC64"/>
  <w15:docId w15:val="{C026B980-54D7-4A8F-91FB-85842E7D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86C"/>
    <w:rPr>
      <w:sz w:val="24"/>
      <w:szCs w:val="24"/>
    </w:rPr>
  </w:style>
  <w:style w:type="paragraph" w:styleId="Heading1">
    <w:name w:val="heading 1"/>
    <w:basedOn w:val="Normal"/>
    <w:next w:val="Normal"/>
    <w:qFormat/>
    <w:rsid w:val="0008386C"/>
    <w:pPr>
      <w:keepNext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08386C"/>
    <w:pPr>
      <w:keepNext/>
      <w:jc w:val="center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rsid w:val="0008386C"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rsid w:val="0008386C"/>
    <w:pPr>
      <w:keepNext/>
      <w:outlineLvl w:val="3"/>
    </w:pPr>
    <w:rPr>
      <w:rFonts w:ascii="Arial Black" w:hAnsi="Arial Black"/>
      <w:u w:val="single"/>
    </w:rPr>
  </w:style>
  <w:style w:type="paragraph" w:styleId="Heading5">
    <w:name w:val="heading 5"/>
    <w:basedOn w:val="Normal"/>
    <w:next w:val="Normal"/>
    <w:qFormat/>
    <w:rsid w:val="0008386C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8386C"/>
    <w:rPr>
      <w:rFonts w:ascii="Arial Black" w:hAnsi="Arial Black" w:cs="Arial"/>
      <w:sz w:val="22"/>
    </w:rPr>
  </w:style>
  <w:style w:type="paragraph" w:customStyle="1" w:styleId="Level1">
    <w:name w:val="Level 1"/>
    <w:basedOn w:val="Normal"/>
    <w:rsid w:val="0008386C"/>
    <w:pPr>
      <w:widowControl w:val="0"/>
      <w:numPr>
        <w:numId w:val="2"/>
      </w:numPr>
      <w:autoSpaceDE w:val="0"/>
      <w:autoSpaceDN w:val="0"/>
      <w:adjustRightInd w:val="0"/>
      <w:ind w:left="504" w:hanging="432"/>
      <w:outlineLvl w:val="0"/>
    </w:pPr>
    <w:rPr>
      <w:rFonts w:ascii="Garamond" w:hAnsi="Garamond"/>
      <w:sz w:val="20"/>
    </w:rPr>
  </w:style>
  <w:style w:type="paragraph" w:customStyle="1" w:styleId="level2">
    <w:name w:val="_level2"/>
    <w:rsid w:val="0008386C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autoSpaceDE w:val="0"/>
      <w:autoSpaceDN w:val="0"/>
      <w:adjustRightInd w:val="0"/>
      <w:ind w:left="720" w:hanging="360"/>
    </w:pPr>
    <w:rPr>
      <w:rFonts w:ascii="Garamond" w:hAnsi="Garamond"/>
      <w:szCs w:val="24"/>
    </w:rPr>
  </w:style>
  <w:style w:type="paragraph" w:customStyle="1" w:styleId="level11">
    <w:name w:val="_level11"/>
    <w:rsid w:val="0008386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 w:hanging="360"/>
    </w:pPr>
    <w:rPr>
      <w:rFonts w:ascii="Garamond" w:hAnsi="Garamond"/>
      <w:szCs w:val="24"/>
    </w:rPr>
  </w:style>
  <w:style w:type="paragraph" w:styleId="Footer">
    <w:name w:val="footer"/>
    <w:basedOn w:val="Normal"/>
    <w:semiHidden/>
    <w:rsid w:val="000838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8386C"/>
  </w:style>
  <w:style w:type="paragraph" w:customStyle="1" w:styleId="1">
    <w:name w:val="1"/>
    <w:aliases w:val="2,3"/>
    <w:basedOn w:val="Normal"/>
    <w:rsid w:val="0008386C"/>
    <w:pPr>
      <w:widowControl w:val="0"/>
      <w:numPr>
        <w:numId w:val="9"/>
      </w:numPr>
      <w:autoSpaceDE w:val="0"/>
      <w:autoSpaceDN w:val="0"/>
      <w:adjustRightInd w:val="0"/>
      <w:ind w:left="360" w:hanging="360"/>
    </w:pPr>
    <w:rPr>
      <w:rFonts w:ascii="Book Antiqua" w:hAnsi="Book Antiqua"/>
      <w:sz w:val="20"/>
    </w:rPr>
  </w:style>
  <w:style w:type="paragraph" w:styleId="BodyTextIndent">
    <w:name w:val="Body Text Indent"/>
    <w:basedOn w:val="Normal"/>
    <w:semiHidden/>
    <w:rsid w:val="0008386C"/>
    <w:pPr>
      <w:tabs>
        <w:tab w:val="left" w:pos="-1440"/>
        <w:tab w:val="num" w:pos="1080"/>
      </w:tabs>
      <w:ind w:left="1080" w:hanging="7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F7802-37FD-4152-8A99-A23E72F7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Crystal Lake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Elizabeth Maxwell AICP</cp:lastModifiedBy>
  <cp:revision>7</cp:revision>
  <cp:lastPrinted>2016-11-28T16:16:00Z</cp:lastPrinted>
  <dcterms:created xsi:type="dcterms:W3CDTF">2023-12-01T20:16:00Z</dcterms:created>
  <dcterms:modified xsi:type="dcterms:W3CDTF">2023-12-01T21:08:00Z</dcterms:modified>
</cp:coreProperties>
</file>